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80BF" w14:textId="77777777" w:rsidR="00CE014B" w:rsidRPr="006D3FBD" w:rsidRDefault="006D3FBD" w:rsidP="006D3FBD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F89765" wp14:editId="0353C7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30099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6000"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14B" w:rsidRPr="006D3FBD">
        <w:rPr>
          <w:rFonts w:ascii="Lucida Calligraphy" w:hAnsi="Lucida Calligraphy"/>
          <w:sz w:val="32"/>
          <w:szCs w:val="32"/>
        </w:rPr>
        <w:t>Yellow Wallpaper</w:t>
      </w:r>
    </w:p>
    <w:p w14:paraId="537FEF56" w14:textId="77777777" w:rsidR="00CE014B" w:rsidRPr="006D3FBD" w:rsidRDefault="00CE014B" w:rsidP="006D3FBD">
      <w:pPr>
        <w:jc w:val="center"/>
        <w:rPr>
          <w:rFonts w:ascii="Lucida Calligraphy" w:hAnsi="Lucida Calligraphy"/>
          <w:sz w:val="32"/>
          <w:szCs w:val="32"/>
        </w:rPr>
      </w:pPr>
      <w:r w:rsidRPr="006D3FBD">
        <w:rPr>
          <w:rFonts w:ascii="Lucida Calligraphy" w:hAnsi="Lucida Calligraphy"/>
          <w:sz w:val="32"/>
          <w:szCs w:val="32"/>
        </w:rPr>
        <w:t>Analytical Assessment</w:t>
      </w:r>
    </w:p>
    <w:p w14:paraId="6E0D88D0" w14:textId="77777777" w:rsidR="00CE014B" w:rsidRDefault="00CE014B">
      <w:pPr>
        <w:rPr>
          <w:rFonts w:ascii="Century Gothic" w:hAnsi="Century Gothic"/>
        </w:rPr>
      </w:pPr>
    </w:p>
    <w:p w14:paraId="184673D9" w14:textId="2FD343F2" w:rsidR="000065D5" w:rsidRDefault="000065D5">
      <w:pPr>
        <w:rPr>
          <w:rFonts w:ascii="Century Gothic" w:hAnsi="Century Gothic"/>
        </w:rPr>
      </w:pPr>
      <w:r>
        <w:rPr>
          <w:rFonts w:ascii="Century Gothic" w:hAnsi="Century Gothic"/>
        </w:rPr>
        <w:t>This a</w:t>
      </w:r>
      <w:r w:rsidR="00CF6459">
        <w:rPr>
          <w:rFonts w:ascii="Century Gothic" w:hAnsi="Century Gothic"/>
        </w:rPr>
        <w:t>nalysis is due _____________</w:t>
      </w:r>
      <w:bookmarkStart w:id="0" w:name="_GoBack"/>
      <w:bookmarkEnd w:id="0"/>
      <w:r>
        <w:rPr>
          <w:rFonts w:ascii="Century Gothic" w:hAnsi="Century Gothic"/>
        </w:rPr>
        <w:t>_____________. You may accomplish this in one of the following ways:</w:t>
      </w:r>
    </w:p>
    <w:p w14:paraId="61D70F0A" w14:textId="77777777" w:rsidR="000065D5" w:rsidRDefault="000065D5">
      <w:pPr>
        <w:rPr>
          <w:rFonts w:ascii="Century Gothic" w:hAnsi="Century Gothic"/>
        </w:rPr>
      </w:pPr>
    </w:p>
    <w:p w14:paraId="1268F037" w14:textId="77777777" w:rsidR="000065D5" w:rsidRDefault="000065D5" w:rsidP="000065D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Google Slides (</w:t>
      </w:r>
      <w:r w:rsidR="006D3FBD">
        <w:rPr>
          <w:rFonts w:ascii="Century Gothic" w:hAnsi="Century Gothic"/>
        </w:rPr>
        <w:t>shared via</w:t>
      </w:r>
      <w:r>
        <w:rPr>
          <w:rFonts w:ascii="Century Gothic" w:hAnsi="Century Gothic"/>
        </w:rPr>
        <w:t xml:space="preserve"> your county-issued account) </w:t>
      </w:r>
    </w:p>
    <w:p w14:paraId="6AD8D291" w14:textId="77777777" w:rsidR="00B64F54" w:rsidRDefault="00B64F54" w:rsidP="00B64F5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Google Docs Essay (shared via your county-issued account)</w:t>
      </w:r>
    </w:p>
    <w:p w14:paraId="13D1989F" w14:textId="6963001D" w:rsidR="00B64F54" w:rsidRPr="00B64F54" w:rsidRDefault="00B64F54" w:rsidP="000065D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Google Drawing </w:t>
      </w:r>
      <w:r>
        <w:rPr>
          <w:rFonts w:ascii="Century Gothic" w:hAnsi="Century Gothic"/>
        </w:rPr>
        <w:t>(shared via your county-issued account)</w:t>
      </w:r>
    </w:p>
    <w:p w14:paraId="5ED431F0" w14:textId="77777777" w:rsidR="000065D5" w:rsidRDefault="000065D5" w:rsidP="000065D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Prezi</w:t>
      </w:r>
      <w:proofErr w:type="spellEnd"/>
    </w:p>
    <w:p w14:paraId="7813278C" w14:textId="11E12F48" w:rsidR="00DC2516" w:rsidRDefault="00DC2516" w:rsidP="000065D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Weebly</w:t>
      </w:r>
      <w:proofErr w:type="spellEnd"/>
      <w:r>
        <w:rPr>
          <w:rFonts w:ascii="Century Gothic" w:hAnsi="Century Gothic"/>
        </w:rPr>
        <w:t xml:space="preserve"> site</w:t>
      </w:r>
    </w:p>
    <w:p w14:paraId="77FC940D" w14:textId="77777777" w:rsidR="00153CEE" w:rsidRPr="00153CEE" w:rsidRDefault="00153CEE" w:rsidP="00153CEE">
      <w:pPr>
        <w:rPr>
          <w:rFonts w:ascii="Century Gothic" w:hAnsi="Century Gothic"/>
        </w:rPr>
      </w:pPr>
    </w:p>
    <w:p w14:paraId="7852C765" w14:textId="77777777" w:rsidR="006D3FBD" w:rsidRDefault="006D3FBD" w:rsidP="000065D5">
      <w:pPr>
        <w:rPr>
          <w:rFonts w:ascii="Century Gothic" w:hAnsi="Century Gothic"/>
        </w:rPr>
      </w:pPr>
    </w:p>
    <w:p w14:paraId="1AB859BE" w14:textId="77777777" w:rsidR="000065D5" w:rsidRDefault="000065D5" w:rsidP="000065D5">
      <w:pPr>
        <w:rPr>
          <w:rFonts w:ascii="Century Gothic" w:hAnsi="Century Gothic"/>
        </w:rPr>
      </w:pPr>
      <w:r>
        <w:rPr>
          <w:rFonts w:ascii="Century Gothic" w:hAnsi="Century Gothic"/>
        </w:rPr>
        <w:t>Be sure to support your statements and ideas with textual citations from the story. A minimum of eight to ten substantial quotes will be sufficient, but there is nothing wrong with going beyond that to strengthen your ideas.</w:t>
      </w:r>
    </w:p>
    <w:p w14:paraId="2D577ECE" w14:textId="77777777" w:rsidR="000065D5" w:rsidRPr="000065D5" w:rsidRDefault="000065D5" w:rsidP="000065D5">
      <w:pPr>
        <w:rPr>
          <w:rFonts w:ascii="Century Gothic" w:hAnsi="Century Gothic"/>
        </w:rPr>
      </w:pPr>
    </w:p>
    <w:p w14:paraId="10A861D5" w14:textId="77777777" w:rsidR="00121339" w:rsidRPr="006D3FBD" w:rsidRDefault="00CE014B">
      <w:pPr>
        <w:rPr>
          <w:rFonts w:ascii="Century Gothic" w:hAnsi="Century Gothic"/>
          <w:b/>
          <w:u w:val="single"/>
        </w:rPr>
      </w:pPr>
      <w:r w:rsidRPr="006D3FBD">
        <w:rPr>
          <w:rFonts w:ascii="Century Gothic" w:hAnsi="Century Gothic"/>
          <w:b/>
          <w:u w:val="single"/>
        </w:rPr>
        <w:t>Choose one prompt related to the short story:</w:t>
      </w:r>
    </w:p>
    <w:p w14:paraId="26BDD650" w14:textId="77777777" w:rsidR="00CE014B" w:rsidRPr="000065D5" w:rsidRDefault="00CE014B">
      <w:pPr>
        <w:rPr>
          <w:rFonts w:ascii="Century Gothic" w:hAnsi="Century Gothic"/>
        </w:rPr>
      </w:pPr>
    </w:p>
    <w:p w14:paraId="5BD37BCD" w14:textId="77777777" w:rsidR="00CE014B" w:rsidRDefault="00CE014B" w:rsidP="000065D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65D5">
        <w:rPr>
          <w:rFonts w:ascii="Century Gothic" w:hAnsi="Century Gothic"/>
        </w:rPr>
        <w:t>Issue of control: Discuss John’s control over his wife as both her husband and</w:t>
      </w:r>
      <w:r w:rsidR="000065D5">
        <w:rPr>
          <w:rFonts w:ascii="Century Gothic" w:hAnsi="Century Gothic"/>
        </w:rPr>
        <w:t xml:space="preserve"> </w:t>
      </w:r>
      <w:r w:rsidRPr="000065D5">
        <w:rPr>
          <w:rFonts w:ascii="Century Gothic" w:hAnsi="Century Gothic"/>
        </w:rPr>
        <w:t>doctor. How does this control shift by the end of the story?</w:t>
      </w:r>
    </w:p>
    <w:p w14:paraId="5B413EEA" w14:textId="77777777" w:rsidR="000065D5" w:rsidRPr="000065D5" w:rsidRDefault="000065D5" w:rsidP="000065D5">
      <w:pPr>
        <w:rPr>
          <w:rFonts w:ascii="Century Gothic" w:hAnsi="Century Gothic"/>
        </w:rPr>
      </w:pPr>
    </w:p>
    <w:p w14:paraId="71176FDF" w14:textId="74225E38" w:rsidR="00CE014B" w:rsidRDefault="00CE014B" w:rsidP="000065D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65D5">
        <w:rPr>
          <w:rFonts w:ascii="Century Gothic" w:hAnsi="Century Gothic"/>
        </w:rPr>
        <w:t>Gender roles: Discuss women’s passivity, relegat</w:t>
      </w:r>
      <w:r w:rsidR="000065D5">
        <w:rPr>
          <w:rFonts w:ascii="Century Gothic" w:hAnsi="Century Gothic"/>
        </w:rPr>
        <w:t>ion to the house</w:t>
      </w:r>
      <w:r w:rsidR="00153CEE">
        <w:rPr>
          <w:rFonts w:ascii="Century Gothic" w:hAnsi="Century Gothic"/>
        </w:rPr>
        <w:t>,</w:t>
      </w:r>
      <w:r w:rsidR="000065D5">
        <w:rPr>
          <w:rFonts w:ascii="Century Gothic" w:hAnsi="Century Gothic"/>
        </w:rPr>
        <w:t xml:space="preserve"> and </w:t>
      </w:r>
      <w:r w:rsidR="00153CEE">
        <w:rPr>
          <w:rFonts w:ascii="Century Gothic" w:hAnsi="Century Gothic"/>
        </w:rPr>
        <w:t>social expectations</w:t>
      </w:r>
      <w:r w:rsidRPr="000065D5">
        <w:rPr>
          <w:rFonts w:ascii="Century Gothic" w:hAnsi="Century Gothic"/>
        </w:rPr>
        <w:t>.</w:t>
      </w:r>
    </w:p>
    <w:p w14:paraId="2B2BA830" w14:textId="77777777" w:rsidR="000065D5" w:rsidRPr="000065D5" w:rsidRDefault="000065D5" w:rsidP="000065D5">
      <w:pPr>
        <w:rPr>
          <w:rFonts w:ascii="Century Gothic" w:hAnsi="Century Gothic"/>
        </w:rPr>
      </w:pPr>
    </w:p>
    <w:p w14:paraId="44DFFBC0" w14:textId="77777777" w:rsidR="00CE014B" w:rsidRDefault="00CE014B" w:rsidP="00CE01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65D5">
        <w:rPr>
          <w:rFonts w:ascii="Century Gothic" w:hAnsi="Century Gothic"/>
        </w:rPr>
        <w:t>How is “The Yellow Wallpaper” an accurate, useful description of the descent into</w:t>
      </w:r>
      <w:r w:rsidR="000065D5">
        <w:rPr>
          <w:rFonts w:ascii="Century Gothic" w:hAnsi="Century Gothic"/>
        </w:rPr>
        <w:t xml:space="preserve"> </w:t>
      </w:r>
      <w:r w:rsidRPr="000065D5">
        <w:rPr>
          <w:rFonts w:ascii="Century Gothic" w:hAnsi="Century Gothic"/>
        </w:rPr>
        <w:t xml:space="preserve">madness, or </w:t>
      </w:r>
      <w:r w:rsidR="000065D5">
        <w:rPr>
          <w:rFonts w:ascii="Century Gothic" w:hAnsi="Century Gothic"/>
        </w:rPr>
        <w:t xml:space="preserve">into </w:t>
      </w:r>
      <w:r w:rsidRPr="000065D5">
        <w:rPr>
          <w:rFonts w:ascii="Century Gothic" w:hAnsi="Century Gothic"/>
        </w:rPr>
        <w:t>the process of going mad?</w:t>
      </w:r>
    </w:p>
    <w:p w14:paraId="5FC9C512" w14:textId="77777777" w:rsidR="000065D5" w:rsidRPr="000065D5" w:rsidRDefault="000065D5" w:rsidP="000065D5">
      <w:pPr>
        <w:rPr>
          <w:rFonts w:ascii="Century Gothic" w:hAnsi="Century Gothic"/>
        </w:rPr>
      </w:pPr>
    </w:p>
    <w:p w14:paraId="5A9A38F3" w14:textId="77777777" w:rsidR="00CE014B" w:rsidRDefault="00CE014B" w:rsidP="00CE01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65D5">
        <w:rPr>
          <w:rFonts w:ascii="Century Gothic" w:hAnsi="Century Gothic"/>
        </w:rPr>
        <w:t>How does the changing description of the wallpaper reflect the narrator's changing character?</w:t>
      </w:r>
    </w:p>
    <w:p w14:paraId="6987B451" w14:textId="77777777" w:rsidR="000065D5" w:rsidRPr="000065D5" w:rsidRDefault="000065D5" w:rsidP="000065D5">
      <w:pPr>
        <w:rPr>
          <w:rFonts w:ascii="Century Gothic" w:hAnsi="Century Gothic"/>
        </w:rPr>
      </w:pPr>
    </w:p>
    <w:p w14:paraId="161D72CD" w14:textId="3DACCAE1" w:rsidR="000065D5" w:rsidRDefault="00CE014B" w:rsidP="00CE01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65D5">
        <w:rPr>
          <w:rFonts w:ascii="Century Gothic" w:hAnsi="Century Gothic"/>
        </w:rPr>
        <w:t>At one point the narrator refers to John…"because he is so wise and because he loves me so." Do you</w:t>
      </w:r>
      <w:r w:rsidR="000065D5" w:rsidRPr="000065D5">
        <w:rPr>
          <w:rFonts w:ascii="Century Gothic" w:hAnsi="Century Gothic"/>
        </w:rPr>
        <w:t xml:space="preserve"> feel John is wise and loving? </w:t>
      </w:r>
      <w:r w:rsidR="00844DAA">
        <w:rPr>
          <w:rFonts w:ascii="Century Gothic" w:hAnsi="Century Gothic"/>
        </w:rPr>
        <w:t>Explain.</w:t>
      </w:r>
    </w:p>
    <w:p w14:paraId="02C9E11E" w14:textId="77777777" w:rsidR="000065D5" w:rsidRPr="000065D5" w:rsidRDefault="000065D5" w:rsidP="000065D5">
      <w:pPr>
        <w:rPr>
          <w:rFonts w:ascii="Century Gothic" w:hAnsi="Century Gothic"/>
        </w:rPr>
      </w:pPr>
    </w:p>
    <w:p w14:paraId="15CDE9AF" w14:textId="76592B2D" w:rsidR="000065D5" w:rsidRDefault="00CE014B" w:rsidP="00CE01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65D5">
        <w:rPr>
          <w:rFonts w:ascii="Century Gothic" w:hAnsi="Century Gothic"/>
        </w:rPr>
        <w:t>Looking at the minor characters</w:t>
      </w:r>
      <w:r w:rsidR="000065D5" w:rsidRPr="000065D5">
        <w:rPr>
          <w:rFonts w:ascii="Century Gothic" w:hAnsi="Century Gothic"/>
        </w:rPr>
        <w:t xml:space="preserve"> (Mary, Jennie, etc.)</w:t>
      </w:r>
      <w:r w:rsidRPr="000065D5">
        <w:rPr>
          <w:rFonts w:ascii="Century Gothic" w:hAnsi="Century Gothic"/>
        </w:rPr>
        <w:t xml:space="preserve">, analyze the view of women during this time period. Use the text to support your ideas, </w:t>
      </w:r>
      <w:r w:rsidR="00844DAA">
        <w:rPr>
          <w:rFonts w:ascii="Century Gothic" w:hAnsi="Century Gothic"/>
        </w:rPr>
        <w:t>providing</w:t>
      </w:r>
      <w:r w:rsidR="000065D5" w:rsidRPr="000065D5">
        <w:rPr>
          <w:rFonts w:ascii="Century Gothic" w:hAnsi="Century Gothic"/>
        </w:rPr>
        <w:t xml:space="preserve"> specific examples.</w:t>
      </w:r>
    </w:p>
    <w:p w14:paraId="178A9161" w14:textId="77777777" w:rsidR="000065D5" w:rsidRPr="000065D5" w:rsidRDefault="000065D5" w:rsidP="000065D5">
      <w:pPr>
        <w:rPr>
          <w:rFonts w:ascii="Century Gothic" w:hAnsi="Century Gothic"/>
        </w:rPr>
      </w:pPr>
    </w:p>
    <w:p w14:paraId="39F80690" w14:textId="55DA5BC0" w:rsidR="000065D5" w:rsidRDefault="00CE014B" w:rsidP="00CE01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65D5">
        <w:rPr>
          <w:rFonts w:ascii="Century Gothic" w:hAnsi="Century Gothic"/>
        </w:rPr>
        <w:lastRenderedPageBreak/>
        <w:t xml:space="preserve">Which is more injurious to the narrator--the psychological demons </w:t>
      </w:r>
      <w:r w:rsidR="000065D5" w:rsidRPr="000065D5">
        <w:rPr>
          <w:rFonts w:ascii="Century Gothic" w:hAnsi="Century Gothic"/>
        </w:rPr>
        <w:t xml:space="preserve">(internal) </w:t>
      </w:r>
      <w:r w:rsidRPr="000065D5">
        <w:rPr>
          <w:rFonts w:ascii="Century Gothic" w:hAnsi="Century Gothic"/>
        </w:rPr>
        <w:t>or the societal demons</w:t>
      </w:r>
      <w:r w:rsidR="000065D5" w:rsidRPr="000065D5">
        <w:rPr>
          <w:rFonts w:ascii="Century Gothic" w:hAnsi="Century Gothic"/>
        </w:rPr>
        <w:t xml:space="preserve"> (external) she faces?</w:t>
      </w:r>
      <w:r w:rsidR="00844DAA">
        <w:rPr>
          <w:rFonts w:ascii="Century Gothic" w:hAnsi="Century Gothic"/>
        </w:rPr>
        <w:t xml:space="preserve"> Explain.</w:t>
      </w:r>
    </w:p>
    <w:p w14:paraId="7B20915C" w14:textId="77777777" w:rsidR="000065D5" w:rsidRPr="000065D5" w:rsidRDefault="000065D5" w:rsidP="000065D5">
      <w:pPr>
        <w:rPr>
          <w:rFonts w:ascii="Century Gothic" w:hAnsi="Century Gothic"/>
        </w:rPr>
      </w:pPr>
    </w:p>
    <w:p w14:paraId="2B756877" w14:textId="27968929" w:rsidR="000065D5" w:rsidRDefault="000065D5" w:rsidP="00CE01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65D5">
        <w:rPr>
          <w:rFonts w:ascii="Century Gothic" w:hAnsi="Century Gothic"/>
        </w:rPr>
        <w:t>Who</w:t>
      </w:r>
      <w:r w:rsidR="00CE014B" w:rsidRPr="000065D5">
        <w:rPr>
          <w:rFonts w:ascii="Century Gothic" w:hAnsi="Century Gothic"/>
        </w:rPr>
        <w:t xml:space="preserve"> bear</w:t>
      </w:r>
      <w:r w:rsidRPr="000065D5">
        <w:rPr>
          <w:rFonts w:ascii="Century Gothic" w:hAnsi="Century Gothic"/>
        </w:rPr>
        <w:t>s</w:t>
      </w:r>
      <w:r w:rsidR="00CE014B" w:rsidRPr="000065D5">
        <w:rPr>
          <w:rFonts w:ascii="Century Gothic" w:hAnsi="Century Gothic"/>
        </w:rPr>
        <w:t xml:space="preserve"> responsibility for the narrator's ultimate madness? If not</w:t>
      </w:r>
      <w:r w:rsidR="00844DAA">
        <w:rPr>
          <w:rFonts w:ascii="Century Gothic" w:hAnsi="Century Gothic"/>
        </w:rPr>
        <w:t xml:space="preserve"> a person</w:t>
      </w:r>
      <w:r w:rsidR="00CE014B" w:rsidRPr="000065D5">
        <w:rPr>
          <w:rFonts w:ascii="Century Gothic" w:hAnsi="Century Gothic"/>
        </w:rPr>
        <w:t>, what fac</w:t>
      </w:r>
      <w:r w:rsidRPr="000065D5">
        <w:rPr>
          <w:rFonts w:ascii="Century Gothic" w:hAnsi="Century Gothic"/>
        </w:rPr>
        <w:t>tors result in her descent?</w:t>
      </w:r>
      <w:r w:rsidR="00844DAA">
        <w:rPr>
          <w:rFonts w:ascii="Century Gothic" w:hAnsi="Century Gothic"/>
        </w:rPr>
        <w:t xml:space="preserve"> Explain.</w:t>
      </w:r>
    </w:p>
    <w:p w14:paraId="52356263" w14:textId="77777777" w:rsidR="000065D5" w:rsidRPr="000065D5" w:rsidRDefault="000065D5" w:rsidP="000065D5">
      <w:pPr>
        <w:rPr>
          <w:rFonts w:ascii="Century Gothic" w:hAnsi="Century Gothic"/>
        </w:rPr>
      </w:pPr>
    </w:p>
    <w:p w14:paraId="650C62E7" w14:textId="5FE54C96" w:rsidR="00CE014B" w:rsidRPr="000065D5" w:rsidRDefault="006D3FBD" w:rsidP="00CE01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Universalize</w:t>
      </w:r>
      <w:r w:rsidR="00CE014B" w:rsidRPr="000065D5">
        <w:rPr>
          <w:rFonts w:ascii="Century Gothic" w:hAnsi="Century Gothic"/>
        </w:rPr>
        <w:t xml:space="preserve"> the primary metaphor of the story. </w:t>
      </w:r>
      <w:r w:rsidR="00844DAA">
        <w:rPr>
          <w:rFonts w:ascii="Century Gothic" w:hAnsi="Century Gothic"/>
        </w:rPr>
        <w:t xml:space="preserve">Do we all have our own “Yellow Wallpaper”? Something to hate, then to tolerate, then to become fascinated by, then to become obsessed with, to our detriment? </w:t>
      </w:r>
    </w:p>
    <w:p w14:paraId="273B2A2F" w14:textId="77777777" w:rsidR="00CE014B" w:rsidRPr="000065D5" w:rsidRDefault="00CE014B" w:rsidP="00CE014B">
      <w:pPr>
        <w:rPr>
          <w:rFonts w:ascii="Century Gothic" w:hAnsi="Century Gothic"/>
        </w:rPr>
      </w:pPr>
    </w:p>
    <w:p w14:paraId="23CE26FD" w14:textId="77777777" w:rsidR="00CE014B" w:rsidRPr="006D3FBD" w:rsidRDefault="000065D5" w:rsidP="00CE014B">
      <w:pPr>
        <w:rPr>
          <w:rFonts w:ascii="Century Gothic" w:hAnsi="Century Gothic"/>
          <w:b/>
          <w:u w:val="single"/>
        </w:rPr>
      </w:pPr>
      <w:r w:rsidRPr="006D3FBD">
        <w:rPr>
          <w:rFonts w:ascii="Century Gothic" w:hAnsi="Century Gothic"/>
          <w:b/>
          <w:u w:val="single"/>
        </w:rPr>
        <w:t>Choose one of Gilman’s quotes to connect to the short story.</w:t>
      </w:r>
    </w:p>
    <w:p w14:paraId="36BA908D" w14:textId="77777777" w:rsidR="000065D5" w:rsidRDefault="000065D5" w:rsidP="00CE014B">
      <w:pPr>
        <w:rPr>
          <w:rFonts w:ascii="Century Gothic" w:hAnsi="Century Gothic"/>
        </w:rPr>
      </w:pPr>
    </w:p>
    <w:p w14:paraId="2E48467E" w14:textId="77777777" w:rsidR="000065D5" w:rsidRPr="000065D5" w:rsidRDefault="000065D5" w:rsidP="00CE014B">
      <w:pPr>
        <w:rPr>
          <w:rFonts w:ascii="Century Gothic" w:hAnsi="Century Gothic"/>
        </w:rPr>
      </w:pPr>
      <w:r>
        <w:rPr>
          <w:rFonts w:ascii="Century Gothic" w:hAnsi="Century Gothic"/>
        </w:rPr>
        <w:t>Again, you will need to pull support from the short story. For this portion of the assignment, however, paraphrasing is acceptable.</w:t>
      </w:r>
    </w:p>
    <w:p w14:paraId="25C51E60" w14:textId="77777777" w:rsidR="00CE014B" w:rsidRPr="000065D5" w:rsidRDefault="00CE014B" w:rsidP="00CE014B">
      <w:pPr>
        <w:rPr>
          <w:rFonts w:ascii="Century Gothic" w:hAnsi="Century Gothic"/>
        </w:rPr>
      </w:pPr>
    </w:p>
    <w:p w14:paraId="162B111C" w14:textId="77777777" w:rsidR="000065D5" w:rsidRDefault="00CE014B" w:rsidP="00CE014B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0065D5">
        <w:rPr>
          <w:rFonts w:ascii="Century Gothic" w:eastAsia="Times New Roman" w:hAnsi="Century Gothic" w:cs="Times New Roman"/>
          <w:shd w:val="clear" w:color="auto" w:fill="FFFFFF"/>
        </w:rPr>
        <w:t>“Here she comes, running, out of prison and off the pedestal: chains off, crown off, halo off, just a live woman.” </w:t>
      </w:r>
      <w:r w:rsidRPr="000065D5">
        <w:rPr>
          <w:rFonts w:ascii="Century Gothic" w:eastAsia="Times New Roman" w:hAnsi="Century Gothic" w:cs="Times New Roman"/>
        </w:rPr>
        <w:br/>
      </w:r>
      <w:r w:rsidRPr="000065D5">
        <w:rPr>
          <w:rFonts w:ascii="Times New Roman" w:eastAsia="Times New Roman" w:hAnsi="Times New Roman" w:cs="Times New Roman"/>
          <w:shd w:val="clear" w:color="auto" w:fill="FFFFFF"/>
        </w:rPr>
        <w:t>―</w:t>
      </w:r>
      <w:r w:rsidRPr="000065D5">
        <w:rPr>
          <w:rFonts w:ascii="Century Gothic" w:eastAsia="Times New Roman" w:hAnsi="Century Gothic" w:cs="Times New Roman"/>
          <w:shd w:val="clear" w:color="auto" w:fill="FFFFFF"/>
        </w:rPr>
        <w:t> </w:t>
      </w:r>
      <w:hyperlink r:id="rId8" w:history="1">
        <w:r w:rsidRPr="000065D5">
          <w:rPr>
            <w:rFonts w:ascii="Century Gothic" w:eastAsia="Times New Roman" w:hAnsi="Century Gothic" w:cs="Times New Roman"/>
            <w:shd w:val="clear" w:color="auto" w:fill="FFFFFF"/>
          </w:rPr>
          <w:t>Charlotte Perkins Gilman</w:t>
        </w:r>
      </w:hyperlink>
    </w:p>
    <w:p w14:paraId="0D3C168C" w14:textId="77777777" w:rsidR="000065D5" w:rsidRPr="000065D5" w:rsidRDefault="000065D5" w:rsidP="000065D5">
      <w:pPr>
        <w:rPr>
          <w:rFonts w:ascii="Century Gothic" w:eastAsia="Times New Roman" w:hAnsi="Century Gothic" w:cs="Times New Roman"/>
        </w:rPr>
      </w:pPr>
    </w:p>
    <w:p w14:paraId="5539B540" w14:textId="77777777" w:rsidR="000065D5" w:rsidRDefault="00CE014B" w:rsidP="00CE014B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0065D5">
        <w:rPr>
          <w:rFonts w:ascii="Century Gothic" w:eastAsia="Times New Roman" w:hAnsi="Century Gothic" w:cs="Times New Roman"/>
          <w:shd w:val="clear" w:color="auto" w:fill="FFFFFF"/>
        </w:rPr>
        <w:t>“Through it [literature] we know the past, govern the present, and influence the future.” </w:t>
      </w:r>
      <w:r w:rsidRPr="000065D5">
        <w:rPr>
          <w:rFonts w:ascii="Century Gothic" w:eastAsia="Times New Roman" w:hAnsi="Century Gothic" w:cs="Times New Roman"/>
        </w:rPr>
        <w:br/>
      </w:r>
      <w:r w:rsidRPr="000065D5">
        <w:rPr>
          <w:rFonts w:ascii="Times New Roman" w:eastAsia="Times New Roman" w:hAnsi="Times New Roman" w:cs="Times New Roman"/>
          <w:shd w:val="clear" w:color="auto" w:fill="FFFFFF"/>
        </w:rPr>
        <w:t>―</w:t>
      </w:r>
      <w:r w:rsidRPr="000065D5">
        <w:rPr>
          <w:rFonts w:ascii="Century Gothic" w:eastAsia="Times New Roman" w:hAnsi="Century Gothic" w:cs="Times New Roman"/>
          <w:shd w:val="clear" w:color="auto" w:fill="FFFFFF"/>
        </w:rPr>
        <w:t> </w:t>
      </w:r>
      <w:hyperlink r:id="rId9" w:history="1">
        <w:r w:rsidRPr="000065D5">
          <w:rPr>
            <w:rFonts w:ascii="Century Gothic" w:eastAsia="Times New Roman" w:hAnsi="Century Gothic" w:cs="Times New Roman"/>
            <w:shd w:val="clear" w:color="auto" w:fill="FFFFFF"/>
          </w:rPr>
          <w:t>Charlotte Perkins Gilman</w:t>
        </w:r>
      </w:hyperlink>
      <w:r w:rsidRPr="000065D5">
        <w:rPr>
          <w:rFonts w:ascii="Century Gothic" w:eastAsia="Times New Roman" w:hAnsi="Century Gothic" w:cs="Times New Roman"/>
          <w:shd w:val="clear" w:color="auto" w:fill="FFFFFF"/>
        </w:rPr>
        <w:t>, </w:t>
      </w:r>
      <w:hyperlink r:id="rId10" w:history="1">
        <w:r w:rsidRPr="000065D5">
          <w:rPr>
            <w:rFonts w:ascii="Century Gothic" w:eastAsia="Times New Roman" w:hAnsi="Century Gothic" w:cs="Times New Roman"/>
            <w:i/>
            <w:iCs/>
            <w:shd w:val="clear" w:color="auto" w:fill="FFFFFF"/>
          </w:rPr>
          <w:t>The Man-Made World</w:t>
        </w:r>
      </w:hyperlink>
    </w:p>
    <w:p w14:paraId="21EB4187" w14:textId="77777777" w:rsidR="000065D5" w:rsidRPr="000065D5" w:rsidRDefault="000065D5" w:rsidP="000065D5">
      <w:pPr>
        <w:rPr>
          <w:rFonts w:ascii="Century Gothic" w:eastAsia="Times New Roman" w:hAnsi="Century Gothic" w:cs="Times New Roman"/>
        </w:rPr>
      </w:pPr>
    </w:p>
    <w:p w14:paraId="593D9363" w14:textId="77777777" w:rsidR="000065D5" w:rsidRDefault="00CE014B" w:rsidP="00CE014B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0065D5">
        <w:rPr>
          <w:rFonts w:ascii="Century Gothic" w:eastAsia="Times New Roman" w:hAnsi="Century Gothic" w:cs="Times New Roman"/>
          <w:shd w:val="clear" w:color="auto" w:fill="FFFFFF"/>
        </w:rPr>
        <w:t>“In a sick society, women who have difficulty fitting in are not ill but demonstrating a healthy and positive response.” </w:t>
      </w:r>
      <w:r w:rsidRPr="000065D5">
        <w:rPr>
          <w:rFonts w:ascii="Century Gothic" w:eastAsia="Times New Roman" w:hAnsi="Century Gothic" w:cs="Times New Roman"/>
        </w:rPr>
        <w:br/>
      </w:r>
      <w:r w:rsidRPr="000065D5">
        <w:rPr>
          <w:rFonts w:ascii="Times New Roman" w:eastAsia="Times New Roman" w:hAnsi="Times New Roman" w:cs="Times New Roman"/>
          <w:shd w:val="clear" w:color="auto" w:fill="FFFFFF"/>
        </w:rPr>
        <w:t>―</w:t>
      </w:r>
      <w:r w:rsidRPr="000065D5">
        <w:rPr>
          <w:rFonts w:ascii="Century Gothic" w:eastAsia="Times New Roman" w:hAnsi="Century Gothic" w:cs="Times New Roman"/>
          <w:shd w:val="clear" w:color="auto" w:fill="FFFFFF"/>
        </w:rPr>
        <w:t> </w:t>
      </w:r>
      <w:hyperlink r:id="rId11" w:history="1">
        <w:r w:rsidRPr="000065D5">
          <w:rPr>
            <w:rFonts w:ascii="Century Gothic" w:eastAsia="Times New Roman" w:hAnsi="Century Gothic" w:cs="Times New Roman"/>
            <w:shd w:val="clear" w:color="auto" w:fill="FFFFFF"/>
          </w:rPr>
          <w:t>Charlotte Perkins Gilman</w:t>
        </w:r>
      </w:hyperlink>
    </w:p>
    <w:p w14:paraId="2A4C1169" w14:textId="77777777" w:rsidR="000065D5" w:rsidRPr="000065D5" w:rsidRDefault="000065D5" w:rsidP="000065D5">
      <w:pPr>
        <w:rPr>
          <w:rFonts w:ascii="Century Gothic" w:eastAsia="Times New Roman" w:hAnsi="Century Gothic" w:cs="Times New Roman"/>
        </w:rPr>
      </w:pPr>
    </w:p>
    <w:p w14:paraId="4344B7D2" w14:textId="77777777" w:rsidR="006D3FBD" w:rsidRDefault="00CE014B" w:rsidP="00CE014B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0065D5">
        <w:rPr>
          <w:rFonts w:ascii="Century Gothic" w:eastAsia="Times New Roman" w:hAnsi="Century Gothic" w:cs="Times New Roman"/>
          <w:shd w:val="clear" w:color="auto" w:fill="FFFFFF"/>
        </w:rPr>
        <w:t>“This is the woman's century, the first chance for the mother of the world to rise to her full place . . . and the world waits while she powders her nose.” </w:t>
      </w:r>
      <w:r w:rsidRPr="000065D5">
        <w:rPr>
          <w:rFonts w:ascii="Century Gothic" w:eastAsia="Times New Roman" w:hAnsi="Century Gothic" w:cs="Times New Roman"/>
        </w:rPr>
        <w:br/>
      </w:r>
      <w:r w:rsidRPr="000065D5">
        <w:rPr>
          <w:rFonts w:ascii="Times New Roman" w:eastAsia="Times New Roman" w:hAnsi="Times New Roman" w:cs="Times New Roman"/>
          <w:shd w:val="clear" w:color="auto" w:fill="FFFFFF"/>
        </w:rPr>
        <w:t>―</w:t>
      </w:r>
      <w:r w:rsidRPr="000065D5">
        <w:rPr>
          <w:rFonts w:ascii="Century Gothic" w:eastAsia="Times New Roman" w:hAnsi="Century Gothic" w:cs="Times New Roman"/>
          <w:shd w:val="clear" w:color="auto" w:fill="FFFFFF"/>
        </w:rPr>
        <w:t> </w:t>
      </w:r>
      <w:hyperlink r:id="rId12" w:history="1">
        <w:r w:rsidRPr="000065D5">
          <w:rPr>
            <w:rFonts w:ascii="Century Gothic" w:eastAsia="Times New Roman" w:hAnsi="Century Gothic" w:cs="Times New Roman"/>
            <w:shd w:val="clear" w:color="auto" w:fill="FFFFFF"/>
          </w:rPr>
          <w:t>Charlotte Perkins Gilman</w:t>
        </w:r>
      </w:hyperlink>
    </w:p>
    <w:p w14:paraId="3E4CC27D" w14:textId="77777777" w:rsidR="006D3FBD" w:rsidRPr="006D3FBD" w:rsidRDefault="006D3FBD" w:rsidP="006D3FBD">
      <w:pPr>
        <w:rPr>
          <w:rFonts w:ascii="Century Gothic" w:eastAsia="Times New Roman" w:hAnsi="Century Gothic" w:cs="Times New Roman"/>
        </w:rPr>
      </w:pPr>
    </w:p>
    <w:p w14:paraId="21CE0F07" w14:textId="660307C8" w:rsidR="00CE014B" w:rsidRPr="006D3FBD" w:rsidRDefault="00CE014B" w:rsidP="00CE014B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6D3FBD">
        <w:rPr>
          <w:rFonts w:ascii="Century Gothic" w:eastAsia="Times New Roman" w:hAnsi="Century Gothic" w:cs="Times New Roman"/>
          <w:shd w:val="clear" w:color="auto" w:fill="FFFFFF"/>
        </w:rPr>
        <w:t>“There is no female mind. The brain is not an organ o</w:t>
      </w:r>
      <w:r w:rsidR="00D40DFE">
        <w:rPr>
          <w:rFonts w:ascii="Century Gothic" w:eastAsia="Times New Roman" w:hAnsi="Century Gothic" w:cs="Times New Roman"/>
          <w:shd w:val="clear" w:color="auto" w:fill="FFFFFF"/>
        </w:rPr>
        <w:t>f sex. May a</w:t>
      </w:r>
      <w:r w:rsidRPr="006D3FBD">
        <w:rPr>
          <w:rFonts w:ascii="Century Gothic" w:eastAsia="Times New Roman" w:hAnsi="Century Gothic" w:cs="Times New Roman"/>
          <w:shd w:val="clear" w:color="auto" w:fill="FFFFFF"/>
        </w:rPr>
        <w:t>s well speak of a female liver.” </w:t>
      </w:r>
      <w:r w:rsidRPr="006D3FBD">
        <w:rPr>
          <w:rFonts w:ascii="Century Gothic" w:eastAsia="Times New Roman" w:hAnsi="Century Gothic" w:cs="Times New Roman"/>
        </w:rPr>
        <w:br/>
      </w:r>
      <w:r w:rsidRPr="006D3FBD">
        <w:rPr>
          <w:rFonts w:ascii="Times New Roman" w:eastAsia="Times New Roman" w:hAnsi="Times New Roman" w:cs="Times New Roman"/>
          <w:shd w:val="clear" w:color="auto" w:fill="FFFFFF"/>
        </w:rPr>
        <w:t>―</w:t>
      </w:r>
      <w:r w:rsidRPr="006D3FBD">
        <w:rPr>
          <w:rFonts w:ascii="Century Gothic" w:eastAsia="Times New Roman" w:hAnsi="Century Gothic" w:cs="Times New Roman"/>
          <w:shd w:val="clear" w:color="auto" w:fill="FFFFFF"/>
        </w:rPr>
        <w:t> </w:t>
      </w:r>
      <w:hyperlink r:id="rId13" w:history="1">
        <w:r w:rsidRPr="006D3FBD">
          <w:rPr>
            <w:rFonts w:ascii="Century Gothic" w:eastAsia="Times New Roman" w:hAnsi="Century Gothic" w:cs="Times New Roman"/>
            <w:shd w:val="clear" w:color="auto" w:fill="FFFFFF"/>
          </w:rPr>
          <w:t>Charlotte Perkins Gilman</w:t>
        </w:r>
      </w:hyperlink>
      <w:r w:rsidRPr="006D3FBD">
        <w:rPr>
          <w:rFonts w:ascii="Century Gothic" w:eastAsia="Times New Roman" w:hAnsi="Century Gothic" w:cs="Times New Roman"/>
          <w:shd w:val="clear" w:color="auto" w:fill="FFFFFF"/>
        </w:rPr>
        <w:t>, </w:t>
      </w:r>
      <w:hyperlink r:id="rId14" w:history="1">
        <w:r w:rsidRPr="006D3FBD">
          <w:rPr>
            <w:rFonts w:ascii="Century Gothic" w:eastAsia="Times New Roman" w:hAnsi="Century Gothic" w:cs="Times New Roman"/>
            <w:i/>
            <w:iCs/>
            <w:shd w:val="clear" w:color="auto" w:fill="FFFFFF"/>
          </w:rPr>
          <w:t>Women and Economics</w:t>
        </w:r>
      </w:hyperlink>
    </w:p>
    <w:p w14:paraId="79233C4F" w14:textId="77777777" w:rsidR="00CE014B" w:rsidRPr="000065D5" w:rsidRDefault="00CE014B" w:rsidP="00CE014B">
      <w:pPr>
        <w:rPr>
          <w:rFonts w:ascii="Century Gothic" w:hAnsi="Century Gothic"/>
        </w:rPr>
      </w:pPr>
    </w:p>
    <w:p w14:paraId="57CD8873" w14:textId="77777777" w:rsidR="00CE014B" w:rsidRPr="000065D5" w:rsidRDefault="00CE014B" w:rsidP="00CE014B">
      <w:pPr>
        <w:rPr>
          <w:rFonts w:ascii="Century Gothic" w:hAnsi="Century Gothic"/>
        </w:rPr>
      </w:pPr>
    </w:p>
    <w:sectPr w:rsidR="00CE014B" w:rsidRPr="000065D5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1B17"/>
    <w:multiLevelType w:val="hybridMultilevel"/>
    <w:tmpl w:val="D19A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64A4"/>
    <w:multiLevelType w:val="hybridMultilevel"/>
    <w:tmpl w:val="79F0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33A7F"/>
    <w:multiLevelType w:val="hybridMultilevel"/>
    <w:tmpl w:val="9722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4B"/>
    <w:rsid w:val="000065D5"/>
    <w:rsid w:val="00121339"/>
    <w:rsid w:val="00153CEE"/>
    <w:rsid w:val="00372550"/>
    <w:rsid w:val="006D3FBD"/>
    <w:rsid w:val="007A0E1B"/>
    <w:rsid w:val="00844DAA"/>
    <w:rsid w:val="00A33408"/>
    <w:rsid w:val="00B64F54"/>
    <w:rsid w:val="00CE014B"/>
    <w:rsid w:val="00CF6459"/>
    <w:rsid w:val="00D40DFE"/>
    <w:rsid w:val="00DC2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0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014B"/>
  </w:style>
  <w:style w:type="character" w:styleId="Hyperlink">
    <w:name w:val="Hyperlink"/>
    <w:basedOn w:val="DefaultParagraphFont"/>
    <w:uiPriority w:val="99"/>
    <w:semiHidden/>
    <w:unhideWhenUsed/>
    <w:rsid w:val="00CE01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014B"/>
  </w:style>
  <w:style w:type="character" w:styleId="Hyperlink">
    <w:name w:val="Hyperlink"/>
    <w:basedOn w:val="DefaultParagraphFont"/>
    <w:uiPriority w:val="99"/>
    <w:semiHidden/>
    <w:unhideWhenUsed/>
    <w:rsid w:val="00CE01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dreads.com/author/show/29527.Charlotte_Perkins_Gilman" TargetMode="External"/><Relationship Id="rId12" Type="http://schemas.openxmlformats.org/officeDocument/2006/relationships/hyperlink" Target="https://www.goodreads.com/author/show/29527.Charlotte_Perkins_Gilman" TargetMode="External"/><Relationship Id="rId13" Type="http://schemas.openxmlformats.org/officeDocument/2006/relationships/hyperlink" Target="https://www.goodreads.com/author/show/29527.Charlotte_Perkins_Gilman" TargetMode="External"/><Relationship Id="rId14" Type="http://schemas.openxmlformats.org/officeDocument/2006/relationships/hyperlink" Target="https://www.goodreads.com/work/quotes/587405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hyperlink" Target="https://www.goodreads.com/author/show/29527.Charlotte_Perkins_Gilman" TargetMode="External"/><Relationship Id="rId9" Type="http://schemas.openxmlformats.org/officeDocument/2006/relationships/hyperlink" Target="https://www.goodreads.com/author/show/29527.Charlotte_Perkins_Gilman" TargetMode="External"/><Relationship Id="rId10" Type="http://schemas.openxmlformats.org/officeDocument/2006/relationships/hyperlink" Target="https://www.goodreads.com/work/quotes/4947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500</Words>
  <Characters>2853</Characters>
  <Application>Microsoft Macintosh Word</Application>
  <DocSecurity>0</DocSecurity>
  <Lines>23</Lines>
  <Paragraphs>6</Paragraphs>
  <ScaleCrop>false</ScaleCrop>
  <Company>CCPS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8</cp:revision>
  <cp:lastPrinted>2015-10-05T15:01:00Z</cp:lastPrinted>
  <dcterms:created xsi:type="dcterms:W3CDTF">2015-10-04T13:49:00Z</dcterms:created>
  <dcterms:modified xsi:type="dcterms:W3CDTF">2015-10-05T15:01:00Z</dcterms:modified>
</cp:coreProperties>
</file>